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2D248">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jc w:val="center"/>
        <w:textAlignment w:val="auto"/>
        <w:rPr>
          <w:rFonts w:hint="default" w:ascii="仿宋_GB2312" w:hAnsi="仿宋" w:eastAsia="仿宋_GB2312" w:cs="Times New Roman"/>
          <w:sz w:val="36"/>
          <w:szCs w:val="36"/>
          <w:lang w:val="en-US" w:eastAsia="zh-CN"/>
        </w:rPr>
      </w:pPr>
      <w:r>
        <w:rPr>
          <w:rFonts w:hint="eastAsia" w:ascii="方正小标宋简体" w:hAnsi="方正小标宋简体" w:eastAsia="方正小标宋简体" w:cs="方正小标宋简体"/>
          <w:b/>
          <w:bCs/>
          <w:i w:val="0"/>
          <w:iCs w:val="0"/>
          <w:caps w:val="0"/>
          <w:color w:val="000000"/>
          <w:spacing w:val="0"/>
          <w:sz w:val="36"/>
          <w:szCs w:val="36"/>
          <w:shd w:val="clear" w:fill="FFFFFF"/>
        </w:rPr>
        <w:t>马克思主义学院党总支</w:t>
      </w:r>
      <w:r>
        <w:rPr>
          <w:rFonts w:hint="eastAsia" w:ascii="方正小标宋简体" w:hAnsi="方正小标宋简体" w:eastAsia="方正小标宋简体" w:cs="方正小标宋简体"/>
          <w:b/>
          <w:bCs/>
          <w:i w:val="0"/>
          <w:iCs w:val="0"/>
          <w:caps w:val="0"/>
          <w:color w:val="000000"/>
          <w:spacing w:val="0"/>
          <w:sz w:val="36"/>
          <w:szCs w:val="36"/>
          <w:shd w:val="clear" w:fill="FFFFFF"/>
          <w:lang w:val="en-US" w:eastAsia="zh-CN"/>
        </w:rPr>
        <w:t>主要事迹</w:t>
      </w:r>
    </w:p>
    <w:p w14:paraId="791B67E3">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p>
    <w:p w14:paraId="357DFFAA">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马克思主义学院党总支以习近平新时代中国特色社会主义思想为指导，紧扣 “政治马院、学术马院、服务马院、数智马院”四维定位，创新打造“四马”争先党建品牌，在组织力提升、战斗力锻造、凝聚力强化及先锋模范作用发挥等方面成效显著，在推动广元市大中小学思政课一体化建设中发挥示范引领作用，为区域教育协同发展提供了坚强的组织保障和创新实践经验。</w:t>
      </w:r>
    </w:p>
    <w:p w14:paraId="108A5455">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黑体" w:hAnsi="黑体" w:eastAsia="黑体" w:cs="黑体"/>
          <w:b/>
          <w:bCs/>
          <w:i w:val="0"/>
          <w:iCs w:val="0"/>
          <w:caps w:val="0"/>
          <w:color w:val="000000"/>
          <w:spacing w:val="0"/>
          <w:sz w:val="32"/>
          <w:szCs w:val="32"/>
          <w:lang w:eastAsia="zh-CN"/>
        </w:rPr>
      </w:pPr>
      <w:r>
        <w:rPr>
          <w:rFonts w:hint="eastAsia" w:ascii="黑体" w:hAnsi="黑体" w:eastAsia="黑体" w:cs="黑体"/>
          <w:b/>
          <w:bCs/>
          <w:i w:val="0"/>
          <w:iCs w:val="0"/>
          <w:caps w:val="0"/>
          <w:color w:val="000000"/>
          <w:spacing w:val="0"/>
          <w:sz w:val="32"/>
          <w:szCs w:val="32"/>
          <w:shd w:val="clear" w:fill="FFFFFF"/>
        </w:rPr>
        <w:t xml:space="preserve">一、铸魂赋能：以系统化机制提升组织力，构建政治建设 </w:t>
      </w:r>
      <w:r>
        <w:rPr>
          <w:rFonts w:hint="eastAsia" w:ascii="黑体" w:hAnsi="黑体" w:eastAsia="黑体" w:cs="黑体"/>
          <w:b/>
          <w:bCs/>
          <w:i w:val="0"/>
          <w:iCs w:val="0"/>
          <w:caps w:val="0"/>
          <w:color w:val="000000"/>
          <w:spacing w:val="0"/>
          <w:sz w:val="32"/>
          <w:szCs w:val="32"/>
          <w:shd w:val="clear" w:fill="FFFFFF"/>
          <w:lang w:eastAsia="zh-CN"/>
        </w:rPr>
        <w:t>“</w:t>
      </w:r>
      <w:r>
        <w:rPr>
          <w:rFonts w:hint="eastAsia" w:ascii="黑体" w:hAnsi="黑体" w:eastAsia="黑体" w:cs="黑体"/>
          <w:b/>
          <w:bCs/>
          <w:i w:val="0"/>
          <w:iCs w:val="0"/>
          <w:caps w:val="0"/>
          <w:color w:val="000000"/>
          <w:spacing w:val="0"/>
          <w:sz w:val="32"/>
          <w:szCs w:val="32"/>
          <w:shd w:val="clear" w:fill="FFFFFF"/>
        </w:rPr>
        <w:t>强磁场</w:t>
      </w:r>
      <w:r>
        <w:rPr>
          <w:rFonts w:hint="eastAsia" w:ascii="黑体" w:hAnsi="黑体" w:eastAsia="黑体" w:cs="黑体"/>
          <w:b/>
          <w:bCs/>
          <w:i w:val="0"/>
          <w:iCs w:val="0"/>
          <w:caps w:val="0"/>
          <w:color w:val="000000"/>
          <w:spacing w:val="0"/>
          <w:sz w:val="32"/>
          <w:szCs w:val="32"/>
          <w:shd w:val="clear" w:fill="FFFFFF"/>
          <w:lang w:eastAsia="zh-CN"/>
        </w:rPr>
        <w:t>”</w:t>
      </w:r>
    </w:p>
    <w:p w14:paraId="5C6B4C91">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（一）创新学习机制，筑牢思想根基</w:t>
      </w:r>
    </w:p>
    <w:p w14:paraId="0CC3648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马克思主义学院党总支构建“书记领学—支部联学—专家辅学—党员自学”四学联动机制，形成政治学习与业务学习双轮驱动格局。通过每日一学“学习强国”、每周一听“周末理论大讲堂”、每月一讲“精品课”、每年一办“学术论坛”的“四个一”计划，实现学习教育常态化。开发“四史”教育数字资源库等线上平台，形成“人人学、时时学、处处学”的全链条学习体系，党员教师政治判断力、领悟力、执行力显著提升，先后有11名党员教师入选广元市委宣讲团核心成员。</w:t>
      </w:r>
    </w:p>
    <w:p w14:paraId="08B81472">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（二）完善制度体系，夯实组织基础</w:t>
      </w:r>
    </w:p>
    <w:p w14:paraId="0D51225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一体化落实《党员积分制管理办法》与《教师积分制管理办法》双轨考核，将政治表现、教学科研、社会服务等 20 余项指标量化考核，积分结果与评优评先、职称晋升直接挂钩。同时，优化组织架构，选优配强支部班子，建立“普通党员—模范党员—骨干党员—支部书记”递进培养机制，近三年，1名书记获四川省优秀教育工作者，2名党员入选“四川省高校思政课教师年度人物提名”，1个团队立项为四川省高校思想政治教育名师工作室，党组织凝聚力和向心力持续增强。</w:t>
      </w:r>
    </w:p>
    <w:p w14:paraId="659E444F">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（三）强化数字赋能，创新党建载体</w:t>
      </w:r>
    </w:p>
    <w:p w14:paraId="3F67BCC6">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运用 VR、数媒技术打造“指尖上的思政课”，开发《血战剑门关》《大国工匠VR博物馆》等虚拟仿真教学系统，建成全沉浸式“四史”多功能厅和6个红色文化数字博物馆。创新“党建 + 数字”模式，通过“学习强国”平台、移动马院APP等推送学习资源5000余条，《信息化技术+红色基因赋能党建工作高质量发展》等7个案例被“学习强国”四川平台专题报道，形成“线上+线下”融合互动的党建新生态。</w:t>
      </w:r>
    </w:p>
    <w:p w14:paraId="5809D25B">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黑体" w:hAnsi="黑体" w:eastAsia="黑体" w:cs="黑体"/>
          <w:b/>
          <w:bCs/>
          <w:i w:val="0"/>
          <w:iCs w:val="0"/>
          <w:caps w:val="0"/>
          <w:color w:val="000000"/>
          <w:spacing w:val="0"/>
          <w:sz w:val="32"/>
          <w:szCs w:val="32"/>
          <w:shd w:val="clear" w:fill="FFFFFF"/>
          <w:lang w:eastAsia="zh-CN"/>
        </w:rPr>
      </w:pPr>
      <w:r>
        <w:rPr>
          <w:rFonts w:hint="eastAsia" w:ascii="黑体" w:hAnsi="黑体" w:eastAsia="黑体" w:cs="黑体"/>
          <w:b/>
          <w:bCs/>
          <w:i w:val="0"/>
          <w:iCs w:val="0"/>
          <w:caps w:val="0"/>
          <w:color w:val="000000"/>
          <w:spacing w:val="0"/>
          <w:sz w:val="32"/>
          <w:szCs w:val="32"/>
          <w:shd w:val="clear" w:fill="FFFFFF"/>
        </w:rPr>
        <w:t>二、攻坚克难：以项目化攻坚彰显战斗力，锻造改革发展</w:t>
      </w:r>
      <w:r>
        <w:rPr>
          <w:rFonts w:hint="eastAsia" w:ascii="黑体" w:hAnsi="黑体" w:eastAsia="黑体" w:cs="黑体"/>
          <w:b/>
          <w:bCs/>
          <w:i w:val="0"/>
          <w:iCs w:val="0"/>
          <w:caps w:val="0"/>
          <w:color w:val="000000"/>
          <w:spacing w:val="0"/>
          <w:sz w:val="32"/>
          <w:szCs w:val="32"/>
          <w:shd w:val="clear" w:fill="FFFFFF"/>
          <w:lang w:eastAsia="zh-CN"/>
        </w:rPr>
        <w:t>“</w:t>
      </w:r>
      <w:r>
        <w:rPr>
          <w:rFonts w:hint="eastAsia" w:ascii="黑体" w:hAnsi="黑体" w:eastAsia="黑体" w:cs="黑体"/>
          <w:b/>
          <w:bCs/>
          <w:i w:val="0"/>
          <w:iCs w:val="0"/>
          <w:caps w:val="0"/>
          <w:color w:val="000000"/>
          <w:spacing w:val="0"/>
          <w:sz w:val="32"/>
          <w:szCs w:val="32"/>
          <w:shd w:val="clear" w:fill="FFFFFF"/>
        </w:rPr>
        <w:t>先锋队</w:t>
      </w:r>
      <w:r>
        <w:rPr>
          <w:rFonts w:hint="eastAsia" w:ascii="黑体" w:hAnsi="黑体" w:eastAsia="黑体" w:cs="黑体"/>
          <w:b/>
          <w:bCs/>
          <w:i w:val="0"/>
          <w:iCs w:val="0"/>
          <w:caps w:val="0"/>
          <w:color w:val="000000"/>
          <w:spacing w:val="0"/>
          <w:sz w:val="32"/>
          <w:szCs w:val="32"/>
          <w:shd w:val="clear" w:fill="FFFFFF"/>
          <w:lang w:eastAsia="zh-CN"/>
        </w:rPr>
        <w:t>”</w:t>
      </w:r>
    </w:p>
    <w:p w14:paraId="7F29528A">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（一）聚焦教学创新，打造思政金课</w:t>
      </w:r>
    </w:p>
    <w:p w14:paraId="14BAAE9A">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党总支牵头成立马克思主义研究中心、广元市大中小思政课一体化研究中心，推动“专题化+信息化”教学改革。开发《大学生思想政治理论课实践教学》等特色教材5部，打造《形势与政策》金课、《思想道德与法治》等3门省级精品示范课，形成《共同富裕怎么看》等大学生讲思政课特色微课20余个。近三年，党员教师获省级教学比赛特等奖2 项、一等奖4项，二等奖6项，获国家级、省级各类学会、研究会教学能力比赛特等奖2项、一等奖3项、二等奖1项、三等奖2项，课程满意度提升至91.4%，实现教学成果与党建成效同频共振。</w:t>
      </w:r>
    </w:p>
    <w:p w14:paraId="2A217A92">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（二）聚力科研攻坚，提升学术影响</w:t>
      </w:r>
    </w:p>
    <w:p w14:paraId="33D12E28">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建立党员团队攻坚制，依托省级教学成果奖、省级教改项目等组建科研党小组，形成“党建引领科研、科研反哺教学”的良性循环。近五年，教师主持主研国家、省级课题58 余项，发表论文75余篇，获省级教学成果二等奖2项，科研成果被省市级媒体报道5篇，获得广元市社科优秀成果奖二等奖1项，三等奖1项。科研成果转化率大幅提升，30%以上的科研成果通过教学案例、决策咨询报告等形式应用于教学与社会服务，为地方文化发展和思政教育提升提供了重要理论支撑，有效推动教学质量提升与地方经济社会发展。</w:t>
      </w:r>
    </w:p>
    <w:p w14:paraId="5E2FF7F2">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（三）勇担社会服务，践行使命担当</w:t>
      </w:r>
    </w:p>
    <w:p w14:paraId="2D656153">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一是开展理论宣讲，马克思主义学院党总支组建传信理论宣讲团，深入机关、企业、社区、学校开展理论宣讲活动100余场，受众达1万余人次。通过讲述解读党的理论，增强广大群众对党的历史和理论的理解与认同，受到社会各界广泛好评。二是服务地方发展，积极参与地方决策咨询，马克思主义学院高质量承办第一届和第二届秦巴红色文化学术交流会，广元市大中小学思政课一体化建设研究中心高质量承办大中小思政课课题立项、结项、课题培训，中高职思政课一体化研讨，同备一堂课比赛等共8项活动，持续推进广元市大中小学思政课一体化建设工作，和地方共建思政课实践教学基地共计25个，不断提升学院社会声誉与影响力。</w:t>
      </w:r>
    </w:p>
    <w:p w14:paraId="4C12FF1E">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黑体" w:hAnsi="黑体" w:eastAsia="黑体" w:cs="黑体"/>
          <w:b/>
          <w:bCs/>
          <w:i w:val="0"/>
          <w:iCs w:val="0"/>
          <w:caps w:val="0"/>
          <w:color w:val="000000"/>
          <w:spacing w:val="0"/>
          <w:sz w:val="32"/>
          <w:szCs w:val="32"/>
          <w:shd w:val="clear" w:fill="FFFFFF"/>
          <w:lang w:eastAsia="zh-CN"/>
        </w:rPr>
      </w:pPr>
      <w:r>
        <w:rPr>
          <w:rFonts w:hint="eastAsia" w:ascii="黑体" w:hAnsi="黑体" w:eastAsia="黑体" w:cs="黑体"/>
          <w:b/>
          <w:bCs/>
          <w:i w:val="0"/>
          <w:iCs w:val="0"/>
          <w:caps w:val="0"/>
          <w:color w:val="000000"/>
          <w:spacing w:val="0"/>
          <w:sz w:val="32"/>
          <w:szCs w:val="32"/>
          <w:shd w:val="clear" w:fill="FFFFFF"/>
        </w:rPr>
        <w:t>三、协同联动：以一体化建设凝聚向心力，绘就教育协同</w:t>
      </w:r>
      <w:r>
        <w:rPr>
          <w:rFonts w:hint="eastAsia" w:ascii="黑体" w:hAnsi="黑体" w:eastAsia="黑体" w:cs="黑体"/>
          <w:b/>
          <w:bCs/>
          <w:i w:val="0"/>
          <w:iCs w:val="0"/>
          <w:caps w:val="0"/>
          <w:color w:val="000000"/>
          <w:spacing w:val="0"/>
          <w:sz w:val="32"/>
          <w:szCs w:val="32"/>
          <w:shd w:val="clear" w:fill="FFFFFF"/>
          <w:lang w:eastAsia="zh-CN"/>
        </w:rPr>
        <w:t>“</w:t>
      </w:r>
      <w:r>
        <w:rPr>
          <w:rFonts w:hint="eastAsia" w:ascii="黑体" w:hAnsi="黑体" w:eastAsia="黑体" w:cs="黑体"/>
          <w:b/>
          <w:bCs/>
          <w:i w:val="0"/>
          <w:iCs w:val="0"/>
          <w:caps w:val="0"/>
          <w:color w:val="000000"/>
          <w:spacing w:val="0"/>
          <w:sz w:val="32"/>
          <w:szCs w:val="32"/>
          <w:shd w:val="clear" w:fill="FFFFFF"/>
        </w:rPr>
        <w:t>同心圆</w:t>
      </w:r>
      <w:r>
        <w:rPr>
          <w:rFonts w:hint="eastAsia" w:ascii="黑体" w:hAnsi="黑体" w:eastAsia="黑体" w:cs="黑体"/>
          <w:b/>
          <w:bCs/>
          <w:i w:val="0"/>
          <w:iCs w:val="0"/>
          <w:caps w:val="0"/>
          <w:color w:val="000000"/>
          <w:spacing w:val="0"/>
          <w:sz w:val="32"/>
          <w:szCs w:val="32"/>
          <w:shd w:val="clear" w:fill="FFFFFF"/>
          <w:lang w:eastAsia="zh-CN"/>
        </w:rPr>
        <w:t>”</w:t>
      </w:r>
    </w:p>
    <w:p w14:paraId="73179408">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（一）构建大中小思政课一体化发展格局</w:t>
      </w:r>
    </w:p>
    <w:p w14:paraId="40E7C329">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牵头成立广元市大中小学思政课一体化建设研究中心，建立“高校主导、中小学参与、资源共享”的协同机制。组织召开广元市大中小学思政课一体化建设研讨会4次，开展“同备一堂课”“同上一节课”等活动10余场，形成大中小学思政课教师培训、课题研究、教学资源共享的常态化机制。2023-2024年，中心立项课题89项，结项20余项，实现思政教育从“单兵作战”到“协同育人”的转变。</w:t>
      </w:r>
    </w:p>
    <w:p w14:paraId="027493E2">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（二）创新校地协同育人模式</w:t>
      </w:r>
    </w:p>
    <w:p w14:paraId="7A14CCFB">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与知名高校、地方党校、中学及乡村振兴示范村等多家单位合作共建，搭建“人才培养—学术交流—资源建设”大平台。开展“高校教师走进中小学课堂”“中小学生走进大学思政课堂”双向实践活动，组织马克思主义学院教师为广元市中小学思政教师开展专题培训 8 场，培训教师500 余人次。与广元中学、东城实验学校等共建“ 思政课实践教学基地”，形成良性互动。</w:t>
      </w:r>
    </w:p>
    <w:p w14:paraId="608C9735">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（三）打造数字资源共享体系</w:t>
      </w:r>
    </w:p>
    <w:p w14:paraId="41E7777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依托“数智马院”建设成果，向广元市中小学开放《嘉陵江战役》等虚拟仿真实验资源、红色文化数字博物馆等线上资源300余G，建立“思政课虚拟仿真体验教学中心”，共享《一封红色家书》等微课资源30 余项，实现优质教育资源跨学段、跨区域共享，推动广元市大中小学思政教育从“资源分散” 到“全域整合”的升级，相关经验在全国高校数字马院联盟年会上作典型分享。</w:t>
      </w:r>
    </w:p>
    <w:p w14:paraId="33DA4C14">
      <w:pPr>
        <w:pStyle w:val="3"/>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黑体" w:hAnsi="黑体" w:eastAsia="黑体" w:cs="黑体"/>
          <w:b/>
          <w:bCs/>
          <w:i w:val="0"/>
          <w:iCs w:val="0"/>
          <w:caps w:val="0"/>
          <w:color w:val="000000"/>
          <w:spacing w:val="0"/>
          <w:sz w:val="32"/>
          <w:szCs w:val="32"/>
          <w:shd w:val="clear" w:fill="FFFFFF"/>
          <w:lang w:eastAsia="zh-CN"/>
        </w:rPr>
      </w:pPr>
      <w:r>
        <w:rPr>
          <w:rFonts w:hint="eastAsia" w:ascii="黑体" w:hAnsi="黑体" w:eastAsia="黑体" w:cs="黑体"/>
          <w:b/>
          <w:bCs/>
          <w:i w:val="0"/>
          <w:iCs w:val="0"/>
          <w:caps w:val="0"/>
          <w:color w:val="000000"/>
          <w:spacing w:val="0"/>
          <w:sz w:val="32"/>
          <w:szCs w:val="32"/>
          <w:shd w:val="clear" w:fill="FFFFFF"/>
        </w:rPr>
        <w:t>四、先锋引领：以标杆化培育发挥示范作用，树立党建业务</w:t>
      </w:r>
      <w:r>
        <w:rPr>
          <w:rFonts w:hint="eastAsia" w:ascii="黑体" w:hAnsi="黑体" w:eastAsia="黑体" w:cs="黑体"/>
          <w:b/>
          <w:bCs/>
          <w:i w:val="0"/>
          <w:iCs w:val="0"/>
          <w:caps w:val="0"/>
          <w:color w:val="000000"/>
          <w:spacing w:val="0"/>
          <w:sz w:val="32"/>
          <w:szCs w:val="32"/>
          <w:shd w:val="clear" w:fill="FFFFFF"/>
          <w:lang w:eastAsia="zh-CN"/>
        </w:rPr>
        <w:t>“</w:t>
      </w:r>
      <w:r>
        <w:rPr>
          <w:rFonts w:hint="eastAsia" w:ascii="黑体" w:hAnsi="黑体" w:eastAsia="黑体" w:cs="黑体"/>
          <w:b/>
          <w:bCs/>
          <w:i w:val="0"/>
          <w:iCs w:val="0"/>
          <w:caps w:val="0"/>
          <w:color w:val="000000"/>
          <w:spacing w:val="0"/>
          <w:sz w:val="32"/>
          <w:szCs w:val="32"/>
          <w:shd w:val="clear" w:fill="FFFFFF"/>
        </w:rPr>
        <w:t>双旗帜</w:t>
      </w:r>
      <w:r>
        <w:rPr>
          <w:rFonts w:hint="eastAsia" w:ascii="黑体" w:hAnsi="黑体" w:eastAsia="黑体" w:cs="黑体"/>
          <w:b/>
          <w:bCs/>
          <w:i w:val="0"/>
          <w:iCs w:val="0"/>
          <w:caps w:val="0"/>
          <w:color w:val="000000"/>
          <w:spacing w:val="0"/>
          <w:sz w:val="32"/>
          <w:szCs w:val="32"/>
          <w:shd w:val="clear" w:fill="FFFFFF"/>
          <w:lang w:eastAsia="zh-CN"/>
        </w:rPr>
        <w:t>”</w:t>
      </w:r>
    </w:p>
    <w:p w14:paraId="2649ED55">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textAlignment w:val="auto"/>
        <w:rPr>
          <w:rFonts w:hint="eastAsia" w:ascii="楷体" w:hAnsi="楷体" w:eastAsia="楷体" w:cs="楷体"/>
          <w:b/>
          <w:bCs/>
          <w:i w:val="0"/>
          <w:iCs w:val="0"/>
          <w:caps w:val="0"/>
          <w:color w:val="000000"/>
          <w:spacing w:val="0"/>
          <w:sz w:val="32"/>
          <w:szCs w:val="32"/>
        </w:rPr>
      </w:pPr>
      <w:r>
        <w:rPr>
          <w:rFonts w:hint="eastAsia" w:ascii="楷体" w:hAnsi="楷体" w:eastAsia="楷体" w:cs="楷体"/>
          <w:b/>
          <w:bCs/>
          <w:i w:val="0"/>
          <w:iCs w:val="0"/>
          <w:caps w:val="0"/>
          <w:color w:val="000000"/>
          <w:spacing w:val="0"/>
          <w:sz w:val="32"/>
          <w:szCs w:val="32"/>
          <w:shd w:val="clear" w:fill="FFFFFF"/>
        </w:rPr>
        <w:t>（一）党员先锋岗引领业务突破</w:t>
      </w:r>
    </w:p>
    <w:p w14:paraId="3C548B84">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依托党员先锋岗，激发党员教师亮身份、比贡献</w:t>
      </w:r>
      <w:bookmarkStart w:id="0" w:name="_GoBack"/>
      <w:bookmarkEnd w:id="0"/>
      <w:r>
        <w:rPr>
          <w:rFonts w:hint="eastAsia" w:ascii="仿宋_GB2312" w:hAnsi="仿宋" w:eastAsia="仿宋_GB2312" w:cs="Times New Roman"/>
          <w:sz w:val="32"/>
          <w:szCs w:val="32"/>
          <w:lang w:val="en-US" w:eastAsia="zh-CN"/>
        </w:rPr>
        <w:t>。形策教学团队党员骨干牵头获四川省教学能力比赛特等奖2项、一等奖3项；理论宣讲团队党员教师年均开展宣讲20余场；形成“一个党员一面旗、一个岗位一标杆”的示范效应。</w:t>
      </w:r>
    </w:p>
    <w:p w14:paraId="2A52E0FB">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（二）品牌辐射带动区域发展</w:t>
      </w:r>
    </w:p>
    <w:p w14:paraId="2891AA2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“四马”争先党建品牌影响力持续扩大，《信息化技术 + 红色基因赋能党建工作高质量发展》等案例被《四川日报》《教育导报》等省级媒体报道，吸引省内外20余所高校考察学习。牵头成立成渝地区双城经济圈职业院校“大思政课” 建设共同体，承办第二届秦巴红色文化学术交流会，推动区域思政教育协同发展，品牌示范效应从校内延伸至区域，形成可复制、可推广的党建工作模式。</w:t>
      </w:r>
    </w:p>
    <w:p w14:paraId="59ECF650">
      <w:pPr>
        <w:pStyle w:val="4"/>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firstLine="643" w:firstLineChars="200"/>
        <w:jc w:val="left"/>
        <w:textAlignment w:val="auto"/>
        <w:rPr>
          <w:rFonts w:hint="eastAsia" w:ascii="楷体" w:hAnsi="楷体" w:eastAsia="楷体" w:cs="楷体"/>
          <w:b/>
          <w:bCs/>
          <w:i w:val="0"/>
          <w:iCs w:val="0"/>
          <w:caps w:val="0"/>
          <w:color w:val="000000"/>
          <w:spacing w:val="0"/>
          <w:sz w:val="32"/>
          <w:szCs w:val="32"/>
          <w:shd w:val="clear" w:fill="FFFFFF"/>
        </w:rPr>
      </w:pPr>
      <w:r>
        <w:rPr>
          <w:rFonts w:hint="eastAsia" w:ascii="楷体" w:hAnsi="楷体" w:eastAsia="楷体" w:cs="楷体"/>
          <w:b/>
          <w:bCs/>
          <w:i w:val="0"/>
          <w:iCs w:val="0"/>
          <w:caps w:val="0"/>
          <w:color w:val="000000"/>
          <w:spacing w:val="0"/>
          <w:sz w:val="32"/>
          <w:szCs w:val="32"/>
          <w:shd w:val="clear" w:fill="FFFFFF"/>
        </w:rPr>
        <w:t>（三）党建业务融合成效显著</w:t>
      </w:r>
    </w:p>
    <w:p w14:paraId="2C06316C">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坚持“党建引领业务、业务检验党建”，实现党建与教学科研、人才培养、社会服务深度融合。近三年，学院教师指导学生参加教育部“领航计划”活动，“大学生讲思政课”作品斩获国家级二等奖1项，三等奖3项、省级特等奖1项，一等奖3项，二等奖4项，三等奖1项，“大学生微电影”作品斩获国家级二等奖1项，省级一等奖1项，二等奖1项，省级三等奖2项，“大学生讲思政课”作品在 B 站等平台播放量超3万次，形成“党建强、业务精、队伍优”的发展格局，马克思主义学院被评为广元市 “三八红旗集体”。</w:t>
      </w:r>
    </w:p>
    <w:p w14:paraId="4052851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马克思主义学院党总支始终牢记“为党育人、为国育才”使命，以组织力提升凝聚发展合力，以战斗力强化彰显先锋本色，以向心力汇聚共育生态，为广元市大中小学思政课一体化建设注入“红色动能”。未来，党总支将持续深化“四马”争先品牌内涵，以高质量党建引领思政教育高质量发展，为培养德智体美劳全面发展的社会主义建设者和接班人作出新的更大贡献！</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675D19-40C4-44B3-B628-FDB0C9B5E7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9AE9203D-9194-42D0-BC08-EF45806ABFA3}"/>
  </w:font>
  <w:font w:name="仿宋">
    <w:panose1 w:val="02010609060101010101"/>
    <w:charset w:val="86"/>
    <w:family w:val="modern"/>
    <w:pitch w:val="default"/>
    <w:sig w:usb0="800002BF" w:usb1="38CF7CFA" w:usb2="00000016" w:usb3="00000000" w:csb0="00040001" w:csb1="00000000"/>
    <w:embedRegular r:id="rId3" w:fontKey="{08B99074-D1A6-4FDC-9F91-815ECFFF5B41}"/>
  </w:font>
  <w:font w:name="方正小标宋简体">
    <w:panose1 w:val="02000000000000000000"/>
    <w:charset w:val="86"/>
    <w:family w:val="auto"/>
    <w:pitch w:val="default"/>
    <w:sig w:usb0="00000001" w:usb1="08000000" w:usb2="00000000" w:usb3="00000000" w:csb0="00040000" w:csb1="00000000"/>
    <w:embedRegular r:id="rId4" w:fontKey="{FE6BF96C-207E-4A92-A95E-99EC7B9DD4B8}"/>
  </w:font>
  <w:font w:name="楷体">
    <w:panose1 w:val="02010609060101010101"/>
    <w:charset w:val="86"/>
    <w:family w:val="auto"/>
    <w:pitch w:val="default"/>
    <w:sig w:usb0="800002BF" w:usb1="38CF7CFA" w:usb2="00000016" w:usb3="00000000" w:csb0="00040001" w:csb1="00000000"/>
    <w:embedRegular r:id="rId5" w:fontKey="{1A3745D3-86D9-49AF-AD83-F37153F4E6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D7A6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1ED6E7">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1ED6E7">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89E4B">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96581"/>
    <w:rsid w:val="17FA7C9A"/>
    <w:rsid w:val="32F24E17"/>
    <w:rsid w:val="3D9B49A0"/>
    <w:rsid w:val="7F8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3002</Words>
  <Characters>3041</Characters>
  <Lines>0</Lines>
  <Paragraphs>0</Paragraphs>
  <TotalTime>10</TotalTime>
  <ScaleCrop>false</ScaleCrop>
  <LinksUpToDate>false</LinksUpToDate>
  <CharactersWithSpaces>3062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2025-06-14T12:33:00Z</dcterms:created>
  <dc:creator>Administrator</dc:creator>
  <cp:lastModifiedBy>听见下雨的声音</cp:lastModifiedBy>
  <cp:lastPrinted>2025-06-16T02:39:07Z</cp:lastPrinted>
  <dcterms:modified xsi:type="dcterms:W3CDTF">2025-06-16T02:48:46Z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eyJoZGlkIjoiNzA2ZTRlYWVjZmQ4NDU1MjY2MmVmYmZjZDhiODAxOWYiLCJ1c2VySWQiOiI2MjQ2NzUxOTgifQ==</vt:lpwstr>
  </property>
  <property fmtid="{D5CDD505-2E9C-101B-9397-08002B2CF9AE}" pid="4" name="ICV">
    <vt:lpwstr>9DC07DC671D24FA6B46B4ABEF058FA24_12</vt:lpwstr>
  </property>
</Properties>
</file>